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97" w:line="280" w:lineRule="exact"/>
        <w:ind w:left="0" w:right="6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35pt;margin-top:-148.95pt;width:510.25pt;height:113.75pt;z-index:-125829376;mso-wrap-distance-left:5.pt;mso-wrap-distance-right:5.pt;mso-position-horizontal-relative:margin" wrapcoords="0 0 21600 0 21600 21600 0 21600 0 0">
            <v:imagedata r:id="rId5" r:href="rId6"/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ПРОТОКОЛ № 1036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1120" w:right="11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Согласования условий поставки толстолистового проката из коррозионностойкой, жаропрочной и жаростойкой стали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(взамен протокола 803)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593" w:line="280" w:lineRule="exact"/>
        <w:ind w:left="220" w:right="0" w:hanging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Срок введения 12 октября 2000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2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Настоящий протокол распространяется на изготовление толстолистового проката из коррозионностойких, жаропрочных и жаростойких сталей по ГОСТ 7350-77 со следующими изменениями:</w:t>
      </w:r>
    </w:p>
    <w:p>
      <w:pPr>
        <w:pStyle w:val="Style3"/>
        <w:numPr>
          <w:ilvl w:val="0"/>
          <w:numId w:val="1"/>
        </w:numPr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0" w:lineRule="exact"/>
        <w:ind w:left="220" w:right="0" w:hanging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Прокат изготовляется в горячекатаном состоянии без термической обработки и травления.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20" w:lineRule="exact"/>
        <w:ind w:left="220" w:right="0" w:firstLine="5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согласованию изготовителя с потребителем прокат толщиной до 50 мм допускается изготовлять в термически обработанном состоянии. Режим термической обработки определяет изготовитель. Допускается проводить термообработку с тепла прокатного нагрева.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заказе термообработанного проката в спецификации указывают «ТО».</w:t>
      </w:r>
    </w:p>
    <w:p>
      <w:pPr>
        <w:pStyle w:val="Style3"/>
        <w:numPr>
          <w:ilvl w:val="0"/>
          <w:numId w:val="1"/>
        </w:numPr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0" w:lineRule="exact"/>
        <w:ind w:left="220" w:right="0" w:hanging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Прокат изготовляется без обрезки кромок и торцов. Допускается сужение проката по ширине на 100 мм, на длине до 500 мм с торцов. Длину проката определяют по длине раската минус 150...200 мм от впадины необрезного торца.</w:t>
      </w:r>
    </w:p>
    <w:p>
      <w:pPr>
        <w:pStyle w:val="Style3"/>
        <w:numPr>
          <w:ilvl w:val="0"/>
          <w:numId w:val="1"/>
        </w:numPr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0" w:lineRule="exact"/>
        <w:ind w:left="220" w:right="0" w:hanging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Отклонения от плоскостности на 1 метр длины проката не должно превышать 30 мм. На термически обработанном прокате неплоскостность не нормируется.</w:t>
      </w:r>
    </w:p>
    <w:p>
      <w:pPr>
        <w:pStyle w:val="Style3"/>
        <w:numPr>
          <w:ilvl w:val="0"/>
          <w:numId w:val="1"/>
        </w:numPr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0" w:lineRule="exact"/>
        <w:ind w:left="220" w:right="0" w:hanging="220"/>
        <w:sectPr>
          <w:footnotePr>
            <w:pos w:val="pageBottom"/>
            <w:numFmt w:val="decimal"/>
            <w:numRestart w:val="continuous"/>
          </w:footnotePr>
          <w:pgSz w:w="11900" w:h="16840"/>
          <w:pgMar w:top="1205" w:left="1497" w:right="1106" w:bottom="1205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Размеры проката и предельные отклонения должны соответствовать указанным в таблице 1.</w:t>
      </w:r>
    </w:p>
    <w:p>
      <w:pPr>
        <w:pStyle w:val="Style5"/>
        <w:framePr w:w="9528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Таблица 1</w:t>
      </w:r>
    </w:p>
    <w:tbl>
      <w:tblPr>
        <w:tblOverlap w:val="never"/>
        <w:tblLayout w:type="fixed"/>
        <w:jc w:val="left"/>
      </w:tblPr>
      <w:tblGrid>
        <w:gridCol w:w="1596"/>
        <w:gridCol w:w="1256"/>
        <w:gridCol w:w="1261"/>
        <w:gridCol w:w="1799"/>
        <w:gridCol w:w="1799"/>
        <w:gridCol w:w="1817"/>
      </w:tblGrid>
      <w:tr>
        <w:trPr>
          <w:trHeight w:val="33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7"/>
              </w:rPr>
              <w:t>размеры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7"/>
              </w:rPr>
              <w:t>мм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28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7"/>
              </w:rPr>
              <w:t>предельные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7"/>
              </w:rPr>
              <w:t>отклонения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7"/>
              </w:rPr>
              <w:t>мм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7"/>
              </w:rPr>
              <w:t>толщина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7"/>
              </w:rPr>
              <w:t>ширина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7"/>
              </w:rPr>
              <w:t>длина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7"/>
              </w:rPr>
              <w:t>по толщине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7"/>
              </w:rPr>
              <w:t>по ширине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7"/>
              </w:rPr>
              <w:t>по длине</w:t>
            </w:r>
          </w:p>
        </w:tc>
      </w:tr>
      <w:tr>
        <w:trPr>
          <w:trHeight w:val="985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52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60" w:right="0" w:firstLine="0"/>
            </w:pPr>
            <w:r>
              <w:rPr>
                <w:rStyle w:val="CharStyle7"/>
              </w:rPr>
              <w:t>св.20 до 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0" w:right="0" w:firstLine="0"/>
            </w:pPr>
            <w:r>
              <w:rPr>
                <w:rStyle w:val="CharStyle7"/>
              </w:rPr>
              <w:t>600</w:t>
            </w:r>
          </w:p>
          <w:p>
            <w:pPr>
              <w:pStyle w:val="Style3"/>
              <w:framePr w:w="952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80" w:lineRule="exact"/>
              <w:ind w:left="0" w:right="0" w:firstLine="0"/>
            </w:pPr>
            <w:r>
              <w:rPr>
                <w:rStyle w:val="CharStyle7"/>
              </w:rPr>
              <w:t>1600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52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0" w:right="0" w:firstLine="0"/>
            </w:pPr>
            <w:r>
              <w:rPr>
                <w:rStyle w:val="CharStyle7"/>
              </w:rPr>
              <w:t>3000</w:t>
            </w:r>
          </w:p>
          <w:p>
            <w:pPr>
              <w:pStyle w:val="Style3"/>
              <w:framePr w:w="952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80" w:lineRule="exact"/>
              <w:ind w:left="0" w:right="0" w:firstLine="0"/>
            </w:pPr>
            <w:r>
              <w:rPr>
                <w:rStyle w:val="CharStyle7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52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0" w:right="0" w:firstLine="0"/>
            </w:pPr>
            <w:r>
              <w:rPr>
                <w:rStyle w:val="CharStyle7"/>
              </w:rPr>
              <w:t>ГОСТ</w:t>
            </w:r>
          </w:p>
          <w:p>
            <w:pPr>
              <w:pStyle w:val="Style3"/>
              <w:framePr w:w="952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80" w:lineRule="exact"/>
              <w:ind w:left="0" w:right="0" w:firstLine="0"/>
            </w:pPr>
            <w:r>
              <w:rPr>
                <w:rStyle w:val="CharStyle7"/>
              </w:rPr>
              <w:t>19903-74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52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7"/>
              </w:rPr>
              <w:t>+100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52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7" w:lineRule="exact"/>
              <w:ind w:left="0" w:right="0" w:firstLine="0"/>
            </w:pPr>
            <w:r>
              <w:rPr>
                <w:rStyle w:val="CharStyle7"/>
              </w:rPr>
              <w:t>не нормиру</w:t>
              <w:t>ется</w:t>
            </w:r>
          </w:p>
        </w:tc>
      </w:tr>
    </w:tbl>
    <w:p>
      <w:pPr>
        <w:framePr w:w="9528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480" w:after="0" w:line="322" w:lineRule="exact"/>
        <w:ind w:left="2140" w:right="9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Примечание: 1. Предельные отклонения по толщине проката для толщины св. 60 мм шириной до 1200 мм вкл. должны соответствовать столбцу «св.1200 до 1500» таблицы 4 ГОСТ 19903-74.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140" w:right="0" w:hanging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 Допускается изготовлять прокат другими размерами, согласованными спецификацией.</w:t>
      </w:r>
    </w:p>
    <w:p>
      <w:pPr>
        <w:pStyle w:val="Style3"/>
        <w:numPr>
          <w:ilvl w:val="0"/>
          <w:numId w:val="1"/>
        </w:numPr>
        <w:tabs>
          <w:tab w:leader="none" w:pos="5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520" w:right="0" w:hanging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размерам прокат изготовляется</w:t>
      </w:r>
    </w:p>
    <w:p>
      <w:pPr>
        <w:pStyle w:val="Style3"/>
        <w:numPr>
          <w:ilvl w:val="0"/>
          <w:numId w:val="3"/>
        </w:numPr>
        <w:tabs>
          <w:tab w:leader="none" w:pos="4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520" w:right="0" w:hanging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указанием размеров по толщине в пределах, указанных в таблице 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520" w:right="0" w:hanging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(форма II)</w:t>
      </w:r>
    </w:p>
    <w:p>
      <w:pPr>
        <w:pStyle w:val="Style3"/>
        <w:numPr>
          <w:ilvl w:val="0"/>
          <w:numId w:val="3"/>
        </w:numPr>
        <w:tabs>
          <w:tab w:leader="none" w:pos="4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520" w:right="960" w:hanging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 указанием размеров по толщине, а шириной и длиной пределами равными: 300 мм по ширине и 2000 мм по длине, в пределах, указанных в таблице 1. По согласованию изготовителя с потребителем допускаются другие пределы по ширине и длине (условно форма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>Y)</w:t>
      </w:r>
    </w:p>
    <w:p>
      <w:pPr>
        <w:pStyle w:val="Style3"/>
        <w:numPr>
          <w:ilvl w:val="0"/>
          <w:numId w:val="1"/>
        </w:numPr>
        <w:tabs>
          <w:tab w:leader="none" w:pos="5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520" w:right="960" w:hanging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Механические свойства термически обработанного проката толщиной 28 мм включительно должны соответствовать нормам, указанным в таблице 2 ГОСТ 7350-77. Прокат толщиной свыше 28 мм контролю механических свойств не подвергается.</w:t>
      </w:r>
    </w:p>
    <w:p>
      <w:pPr>
        <w:pStyle w:val="Style3"/>
        <w:numPr>
          <w:ilvl w:val="0"/>
          <w:numId w:val="5"/>
        </w:numPr>
        <w:tabs>
          <w:tab w:leader="none" w:pos="5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520" w:right="0" w:hanging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Прокат изготовляется с фактическим состоянием поверхности.</w:t>
      </w:r>
    </w:p>
    <w:p>
      <w:pPr>
        <w:pStyle w:val="Style3"/>
        <w:numPr>
          <w:ilvl w:val="0"/>
          <w:numId w:val="5"/>
        </w:numPr>
        <w:tabs>
          <w:tab w:leader="none" w:pos="5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520" w:right="960" w:hanging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Склонность к межкристаллитной коррозии определяют на термообработанном прокате толщиной до 28 мм вкл.</w:t>
      </w:r>
    </w:p>
    <w:p>
      <w:pPr>
        <w:pStyle w:val="Style3"/>
        <w:numPr>
          <w:ilvl w:val="0"/>
          <w:numId w:val="5"/>
        </w:numPr>
        <w:tabs>
          <w:tab w:leader="none" w:pos="5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96" w:line="322" w:lineRule="exact"/>
        <w:ind w:left="520" w:right="0" w:hanging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Макроструктура проката не контролируется и не гарантируется.</w:t>
      </w:r>
    </w:p>
    <w:p>
      <w:pPr>
        <w:framePr w:h="1730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7" type="#_x0000_t75" style="width:510pt;height:86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1141" w:left="1375" w:right="179" w:bottom="114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6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Table caption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7">
    <w:name w:val="Body text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420" w:line="0" w:lineRule="exact"/>
      <w:ind w:hanging="198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Table caption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> </dc:title>
  <dc:subject/>
  <dc:creator>Love</dc:creator>
  <cp:keywords/>
</cp:coreProperties>
</file>